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B" w:rsidRPr="005030FC" w:rsidRDefault="0041577B" w:rsidP="004157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FC">
        <w:rPr>
          <w:rFonts w:ascii="Times New Roman" w:hAnsi="Times New Roman" w:cs="Times New Roman"/>
          <w:b/>
          <w:sz w:val="28"/>
          <w:szCs w:val="28"/>
        </w:rPr>
        <w:t>Формы печатных и электронных образовательных ресурсов,</w:t>
      </w:r>
    </w:p>
    <w:p w:rsidR="0041577B" w:rsidRPr="005030FC" w:rsidRDefault="0041577B" w:rsidP="005030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FC">
        <w:rPr>
          <w:rFonts w:ascii="Times New Roman" w:hAnsi="Times New Roman" w:cs="Times New Roman"/>
          <w:b/>
          <w:sz w:val="28"/>
          <w:szCs w:val="28"/>
        </w:rPr>
        <w:t>адаптированные к ограничениям здоровья и восприятия информации</w:t>
      </w:r>
      <w:r w:rsidR="004868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30FC">
        <w:rPr>
          <w:rFonts w:ascii="Times New Roman" w:hAnsi="Times New Roman" w:cs="Times New Roman"/>
          <w:b/>
          <w:sz w:val="28"/>
          <w:szCs w:val="28"/>
        </w:rPr>
        <w:t>обучающихся инвалидов и лиц с ограниченными возможностями здоровья</w:t>
      </w:r>
    </w:p>
    <w:p w:rsidR="0041577B" w:rsidRPr="005030FC" w:rsidRDefault="0041577B" w:rsidP="004157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7B" w:rsidRPr="005030FC" w:rsidRDefault="0041577B" w:rsidP="00415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0F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868D4">
        <w:rPr>
          <w:rFonts w:ascii="Times New Roman" w:hAnsi="Times New Roman" w:cs="Times New Roman"/>
          <w:sz w:val="28"/>
          <w:szCs w:val="28"/>
        </w:rPr>
        <w:t xml:space="preserve">инвалиды и лица </w:t>
      </w:r>
      <w:r w:rsidRPr="005030F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</w:t>
      </w:r>
      <w:r w:rsidR="004868D4">
        <w:rPr>
          <w:rFonts w:ascii="Times New Roman" w:hAnsi="Times New Roman" w:cs="Times New Roman"/>
          <w:sz w:val="28"/>
          <w:szCs w:val="28"/>
        </w:rPr>
        <w:t>доровья и восприятия информации.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1577B" w:rsidRPr="005030FC" w:rsidTr="0041577B">
        <w:tc>
          <w:tcPr>
            <w:tcW w:w="4077" w:type="dxa"/>
          </w:tcPr>
          <w:p w:rsidR="0041577B" w:rsidRPr="005030FC" w:rsidRDefault="005030FC" w:rsidP="00503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Категории обучающихся инвалидов и лиц с ОВЗ</w:t>
            </w:r>
          </w:p>
        </w:tc>
        <w:tc>
          <w:tcPr>
            <w:tcW w:w="5494" w:type="dxa"/>
          </w:tcPr>
          <w:p w:rsidR="005030FC" w:rsidRPr="005030FC" w:rsidRDefault="0041577B" w:rsidP="00C419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Формы, адаптированные к ограничениям здоровья</w:t>
            </w:r>
          </w:p>
        </w:tc>
      </w:tr>
      <w:tr w:rsidR="0041577B" w:rsidRPr="005030FC" w:rsidTr="0041577B">
        <w:tc>
          <w:tcPr>
            <w:tcW w:w="4077" w:type="dxa"/>
          </w:tcPr>
          <w:p w:rsidR="0041577B" w:rsidRPr="005030FC" w:rsidRDefault="0041577B" w:rsidP="00415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для лиц с нарушениями зрения:</w:t>
            </w:r>
          </w:p>
          <w:p w:rsidR="0041577B" w:rsidRPr="005030FC" w:rsidRDefault="0041577B" w:rsidP="00415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 в печатной форме увеличенным шрифтом;</w:t>
            </w:r>
          </w:p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  <w:p w:rsidR="0041577B" w:rsidRPr="005030FC" w:rsidRDefault="0041577B" w:rsidP="00C419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- в форме </w:t>
            </w:r>
            <w:proofErr w:type="spellStart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77B" w:rsidRPr="005030FC" w:rsidTr="0041577B">
        <w:tc>
          <w:tcPr>
            <w:tcW w:w="4077" w:type="dxa"/>
          </w:tcPr>
          <w:p w:rsidR="0041577B" w:rsidRPr="005030FC" w:rsidRDefault="0041577B" w:rsidP="0041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для лиц с нарушениями слуха</w:t>
            </w:r>
          </w:p>
        </w:tc>
        <w:tc>
          <w:tcPr>
            <w:tcW w:w="5494" w:type="dxa"/>
          </w:tcPr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 в печатной форме;</w:t>
            </w:r>
          </w:p>
          <w:p w:rsidR="0041577B" w:rsidRPr="005030FC" w:rsidRDefault="0041577B" w:rsidP="00C419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9F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</w:p>
        </w:tc>
      </w:tr>
      <w:tr w:rsidR="0041577B" w:rsidRPr="005030FC" w:rsidTr="0041577B">
        <w:tc>
          <w:tcPr>
            <w:tcW w:w="4077" w:type="dxa"/>
          </w:tcPr>
          <w:p w:rsidR="0041577B" w:rsidRPr="005030FC" w:rsidRDefault="0041577B" w:rsidP="0041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для лиц с нарушениями опорно-двигательного аппарата</w:t>
            </w:r>
          </w:p>
        </w:tc>
        <w:tc>
          <w:tcPr>
            <w:tcW w:w="5494" w:type="dxa"/>
          </w:tcPr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 в печатной форме;</w:t>
            </w:r>
          </w:p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  <w:p w:rsidR="0041577B" w:rsidRPr="005030FC" w:rsidRDefault="00C419F4" w:rsidP="00C419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</w:p>
        </w:tc>
      </w:tr>
      <w:tr w:rsidR="0041577B" w:rsidRPr="005030FC" w:rsidTr="0041577B">
        <w:tc>
          <w:tcPr>
            <w:tcW w:w="4077" w:type="dxa"/>
          </w:tcPr>
          <w:p w:rsidR="0041577B" w:rsidRPr="005030FC" w:rsidRDefault="0041577B" w:rsidP="0041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для лиц с нервно-психическими нарушениями (расстройства </w:t>
            </w:r>
            <w:proofErr w:type="spellStart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 спектра, нарушения психического развития)</w:t>
            </w:r>
          </w:p>
        </w:tc>
        <w:tc>
          <w:tcPr>
            <w:tcW w:w="5494" w:type="dxa"/>
          </w:tcPr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- текст с иллюстрациями, </w:t>
            </w:r>
          </w:p>
          <w:p w:rsidR="0041577B" w:rsidRPr="005030FC" w:rsidRDefault="0041577B" w:rsidP="004157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5030F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  <w:p w:rsidR="0041577B" w:rsidRPr="005030FC" w:rsidRDefault="0041577B" w:rsidP="004157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0FC" w:rsidRDefault="005030FC" w:rsidP="0050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составлена на основе Письма Минобрнауки России от 22.04.2015 № 06-443 «О направлении Методических рекомендаций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Минобрнауки России 22.04.2015 г. №06-830вн).</w:t>
      </w:r>
    </w:p>
    <w:p w:rsidR="00C419F4" w:rsidRDefault="00C419F4" w:rsidP="005030FC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C419F4" w:rsidRPr="00C419F4" w:rsidRDefault="00EF24FE" w:rsidP="00C419F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C419F4" w:rsidRPr="00C419F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Список сайтов электронных образовательных ресурсов (ЭОР), к которым осуществляется доступ обучающихся, в том числе приспособленных для использования инвалидами и лицами с ограниченными возможностями здоровья</w:t>
        </w:r>
      </w:hyperlink>
    </w:p>
    <w:tbl>
      <w:tblPr>
        <w:tblStyle w:val="a3"/>
        <w:tblW w:w="9498" w:type="dxa"/>
        <w:tblLayout w:type="fixed"/>
        <w:tblLook w:val="04A0"/>
      </w:tblPr>
      <w:tblGrid>
        <w:gridCol w:w="5812"/>
        <w:gridCol w:w="3686"/>
      </w:tblGrid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C419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Коллекции цифровых и электронных образовательных ресурсов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Единая коллекция цифровых образовательных ресурсов. 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Коллекция разнообразных ЦОР в различных форматах</w:t>
            </w:r>
            <w:proofErr w:type="gramEnd"/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http://www.school-collection.edu.ru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/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f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c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ior.edu.ru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Единое окно доступа к образовательным ресурсам. Каталог ЭОР для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учителей-предметиков</w:t>
            </w:r>
            <w:proofErr w:type="spellEnd"/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http://windo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w</w:t>
              </w:r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.edu.ru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Электронные образовательные ресурсы.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Репозиторий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планов-конспектов уроков, коллекция ЭОР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http://eorhelp.ru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http://www.konkurs-eor.ru/materials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Российский образовательный портал. Коллекция ЦОР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http://www.school.edu.ru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ПЕДСОВЕТ.ORG.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Медиатека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включающая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ЦОР и методические разработки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http://pedsovet.org/m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Начальная школа – детям, родителям, учителям. Библиотека ресурсов для учителя начальной школы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http://www.nachalka.com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http://www.it-n.ru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Открытый класс. Сетевые образовательные сообщества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.. 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Коллекция ЦОР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http://www.openclass.ru</w:t>
              </w:r>
            </w:hyperlink>
          </w:p>
        </w:tc>
      </w:tr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Ресурсы, осуществляющие дистанционное образование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гос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. образца.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http://eor.it.ru/eor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Образовательная программа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Intel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«Обучение для будущего». Вы сможете пройти дистанционное обучение и получить сертификат, подтверждающий прохождение курсов (не является документом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гос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. образца).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http://www.iteach.ru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Интернет университет информационных технологий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http://www.intuit.ru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Изучение приложений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Office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 помощи учебных курсов для самостоятельного обучения и видеозаписей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http://office.microsoft.com/ru-ru/training/FX100565001049.aspx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Skillopedia.Ru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видео энциклопедия 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знаний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помогающая людям учиться новому. С помощью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Скиллопедии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видеокурсы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http://www.skillopedia.ru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Образовательная инициатива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Microsoft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«Твой курс». Вы сможете пройти дистанционное обучение и получить сертификат, подтверждающий Ваш уровень знаний в специализированных центрах.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http://ycdl.ph-int.org/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Большой выбор блочно-модульных курсов по различным тематикам. Удобный график обучения. Платно.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http://www.specialist.ru/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ИнтерОбуч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. Портал дистанционного обучения.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http://www.interobuch.ru/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“Открытый Колледж” – образовательный Internet-портал, включающий обучение школьников (математика, физика, астрономия, химия, биология и 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другие предметы) и курсы для профессионального образования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http://college.ru/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Центр дистанционного образования “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Эйдос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”. Платно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http://eidos.ru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Всероссийский инновационный образовательный портал ВСЕ-ЗНАНИЯ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http://все-знания.рф</w:t>
              </w:r>
            </w:hyperlink>
          </w:p>
        </w:tc>
      </w:tr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 в помощь учителю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институт педагогических измерений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http://www.fipi.ru/view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портал Российского образования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Информационно-коммуникационные технологии в образовании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http://www.ict.edu.ru/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Сеть творческих учителей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http://www.it-n.ru/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Интернет – государство учителей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http://intergu.ru/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Уроки.Net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http://www.uroki.net/docinf.htm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Клякса.Net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http://www.klyaksa.net/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Газета «Информатика» издательского дома «Первое сентября»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http://inf.1september.ru/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Журнал «Информатика и образование»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http://infojournal.ru/journal/info/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Методическая копилка учителя информатики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http://www.metod-kopilka.ru/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Виртуальный компьютерный музей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http://www.computer-museum.ru/index.php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Олимпиады по информатике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http://www.olympiads.ru/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Право в сфере образования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http://zakon.edu.ru/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Стандарты общего образования нового поколения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http://standart.edu.ru/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Примерные программы основного общего образования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http://mon.gov.ru/work/obr/dok/obs/3837/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Официальный сайт ЕГЭ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http://www.ege.edu.ru/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Портал информационной и технической поддержки СПО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http://www.spohelp.ru/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Тесты по информатике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http://www.junior.ru/wwwexam/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Информатика и ИКТ в образовании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http://www.rusedu.info/</w:t>
              </w:r>
            </w:hyperlink>
          </w:p>
        </w:tc>
      </w:tr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D73DD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Портал, посвященный исследовательской деятельности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http://www.researcher.ru/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Сайт конкурса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мультимедийных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, проектных исследовательских работ «Грант Префекта ЦАО для школьников»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http://www.grant-prefekta.ru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Сайт всероссийского открытого конкурса исследовательских работ им. В.И.Вернадского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http://vernadsky.info/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http://potential.org.ru/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Интернет-портал журнала «Техника молодежи»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http://www.technicamolodezhi.ru/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Научно-образовательный журнал «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Компьютерра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http://www.computerra.ru/</w:t>
              </w:r>
            </w:hyperlink>
          </w:p>
        </w:tc>
      </w:tr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D73DD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 по использованию свободно</w:t>
            </w:r>
            <w:r w:rsidR="00D73DD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распространяемого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Федеральный центр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инновационно-образовательных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http://fcior.edu.ru/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Сайт энтузиастов открытого образо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ания. Сайт посвящен движению ООР (открытые образовательные ресурсы) и идеям открытого образования.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http://oer.snosakhgu.ru/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Единое окно доступа к образовательным ресурсам. Каталог </w:t>
            </w: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образовательных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интернет-ресурсов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полнотекстовой электронной учебно-методической библиотеке для общего и профессионального образования.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http://window.edu.ru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Дистанционное образование в МГУ. Информационный портал Школы дистанционного образования – это единая оболочка системы дистанционного образования в МГУ, 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которая позволяет открыть весь спектр университетского знания через электронные библиотеки, учебники и курсы, аудио- и видеоматериалы, а также поддержку высококвалифицированных специалистов из числа профессорско-преподавательского состава МГУ в процессе освоения знаний с использованием дистанционных образовательных технологий.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http://www.distance.msu.ru/2009/10/blog-post_4895.html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Сетевые образовательные сообщества. Проект “Развитие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      </w:r>
            <w:proofErr w:type="spell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e-learning</w:t>
            </w:r>
            <w:proofErr w:type="spell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), в том числе для использования людьми с ограниченными возможностями”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http://www.openclass.ru/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http://school-collection.edu.ru/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Центр дистанционного обучения и повышения квалификации ДГТУ. Полные курсы, учебные материалы, модули, учебники, видео, тесты, программное обеспечение, а также любые другие средства, материалы и технологии, использованные для предоставления доступа к знаниям.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http://de.dstu.edu.ru/CDOSite/Pages/OpenSourse.aspx#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Российская государственная детская библиотека: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поддерживает и развивает единое пространство библиотечно-информационного обслуживания детей в России;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изучает чтение, информационное поведение детей и служит творческой лабораторией библиотечной работы с детьми;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собирает, хранит для будущих поколений и продвигает лучшие информационные ресурсы для детей.</w:t>
            </w:r>
            <w:proofErr w:type="gramEnd"/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Ресурсы в стадии тестирования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http://www.rgdb.ru/catalogs</w:t>
              </w:r>
            </w:hyperlink>
          </w:p>
        </w:tc>
      </w:tr>
      <w:tr w:rsidR="00C419F4" w:rsidRPr="00C419F4" w:rsidTr="00C419F4">
        <w:tc>
          <w:tcPr>
            <w:tcW w:w="9498" w:type="dxa"/>
            <w:gridSpan w:val="2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Ресурсы в помощь педагогам-психологам, учителям-логопедам</w:t>
            </w:r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портал. Российское образование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http://www.edu.ru/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Официальный сайт издательства «Просвещения»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http://www.prosv.ru/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Издательский дом «Первое сентября»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2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http://1september.ru/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Фестиваль педагогических идей «Первое сентября»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3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http://festival.1september.ru/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Сеть творческих учителей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4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http://www.it-n.ru/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Российский общеобразовательный портал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5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http://region.edu.ru/moscow/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Образовательный портал «Учеба» (для тех, кто учится и учит)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6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http://www.ucheba.com/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Учреждение Российской академии образования «Институт содержания и методов обучения»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7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http://ismo.ioso.ru/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Лаборатория дистанционного обучения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8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http://distant.ioso.ru/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Фестиваль педагогических идей (1 сентября)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69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http://festival.1september.ru/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Официальный сайт «Институт коррекционной педагогики»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70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http://ikprao.ru/</w:t>
              </w:r>
            </w:hyperlink>
          </w:p>
        </w:tc>
      </w:tr>
      <w:tr w:rsidR="00C419F4" w:rsidRPr="00C419F4" w:rsidTr="00C419F4">
        <w:tc>
          <w:tcPr>
            <w:tcW w:w="5812" w:type="dxa"/>
            <w:hideMark/>
          </w:tcPr>
          <w:p w:rsidR="00EF24FE" w:rsidRPr="00C419F4" w:rsidRDefault="00C419F4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9F4">
              <w:rPr>
                <w:rFonts w:ascii="Times New Roman" w:hAnsi="Times New Roman" w:cs="Times New Roman"/>
                <w:bCs/>
                <w:sz w:val="22"/>
                <w:szCs w:val="22"/>
              </w:rPr>
              <w:t>Официальный сайт «Комплексная служба психолого-педагогического и социального сопровождения»</w:t>
            </w:r>
          </w:p>
        </w:tc>
        <w:tc>
          <w:tcPr>
            <w:tcW w:w="3686" w:type="dxa"/>
            <w:hideMark/>
          </w:tcPr>
          <w:p w:rsidR="00EF24FE" w:rsidRPr="00C419F4" w:rsidRDefault="00EF24FE" w:rsidP="00C419F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71" w:history="1">
              <w:r w:rsidR="00C419F4" w:rsidRPr="00C419F4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http://c-psy.ru</w:t>
              </w:r>
            </w:hyperlink>
          </w:p>
        </w:tc>
      </w:tr>
    </w:tbl>
    <w:p w:rsidR="00C419F4" w:rsidRPr="00C419F4" w:rsidRDefault="00C419F4" w:rsidP="00C419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19F4">
        <w:rPr>
          <w:rFonts w:ascii="Times New Roman" w:hAnsi="Times New Roman" w:cs="Times New Roman"/>
          <w:bCs/>
          <w:sz w:val="22"/>
          <w:szCs w:val="22"/>
        </w:rPr>
        <w:t> </w:t>
      </w:r>
    </w:p>
    <w:p w:rsidR="00C419F4" w:rsidRPr="00C419F4" w:rsidRDefault="00C419F4" w:rsidP="00503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5D94" w:rsidRPr="00C419F4" w:rsidRDefault="00C05D94" w:rsidP="005030FC">
      <w:pPr>
        <w:jc w:val="both"/>
        <w:rPr>
          <w:rFonts w:ascii="Times New Roman" w:hAnsi="Times New Roman" w:cs="Times New Roman"/>
        </w:rPr>
      </w:pPr>
    </w:p>
    <w:sectPr w:rsidR="00C05D94" w:rsidRPr="00C419F4" w:rsidSect="0089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77B"/>
    <w:rsid w:val="0041577B"/>
    <w:rsid w:val="004868D4"/>
    <w:rsid w:val="005030FC"/>
    <w:rsid w:val="00892F79"/>
    <w:rsid w:val="00C05D94"/>
    <w:rsid w:val="00C419F4"/>
    <w:rsid w:val="00D73DD2"/>
    <w:rsid w:val="00EF24FE"/>
    <w:rsid w:val="00FD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1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9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3D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www.intuit.ru/" TargetMode="External"/><Relationship Id="rId26" Type="http://schemas.openxmlformats.org/officeDocument/2006/relationships/hyperlink" Target="http://xn----8sbemlh7ab4a1m.xn--p1ai/" TargetMode="External"/><Relationship Id="rId39" Type="http://schemas.openxmlformats.org/officeDocument/2006/relationships/hyperlink" Target="http://zakon.edu.ru/" TargetMode="External"/><Relationship Id="rId21" Type="http://schemas.openxmlformats.org/officeDocument/2006/relationships/hyperlink" Target="http://ycdl.ph-int.org/" TargetMode="External"/><Relationship Id="rId34" Type="http://schemas.openxmlformats.org/officeDocument/2006/relationships/hyperlink" Target="http://inf.1september.ru/" TargetMode="External"/><Relationship Id="rId42" Type="http://schemas.openxmlformats.org/officeDocument/2006/relationships/hyperlink" Target="http://www.ege.edu.ru/" TargetMode="External"/><Relationship Id="rId47" Type="http://schemas.openxmlformats.org/officeDocument/2006/relationships/hyperlink" Target="http://www.grant-prefekta.ru/" TargetMode="External"/><Relationship Id="rId50" Type="http://schemas.openxmlformats.org/officeDocument/2006/relationships/hyperlink" Target="http://www.technicamolodezhi.ru/" TargetMode="External"/><Relationship Id="rId55" Type="http://schemas.openxmlformats.org/officeDocument/2006/relationships/hyperlink" Target="http://www.distance.msu.ru/2009/10/blog-post_4895.html" TargetMode="External"/><Relationship Id="rId63" Type="http://schemas.openxmlformats.org/officeDocument/2006/relationships/hyperlink" Target="http://festival.1september.ru/" TargetMode="External"/><Relationship Id="rId68" Type="http://schemas.openxmlformats.org/officeDocument/2006/relationships/hyperlink" Target="http://distant.ioso.ru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c-p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it.ru/eor" TargetMode="External"/><Relationship Id="rId29" Type="http://schemas.openxmlformats.org/officeDocument/2006/relationships/hyperlink" Target="http://www.ict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college.ru/" TargetMode="External"/><Relationship Id="rId32" Type="http://schemas.openxmlformats.org/officeDocument/2006/relationships/hyperlink" Target="http://www.uroki.net/docinf.htm" TargetMode="External"/><Relationship Id="rId37" Type="http://schemas.openxmlformats.org/officeDocument/2006/relationships/hyperlink" Target="http://www.computer-museum.ru/index.php" TargetMode="External"/><Relationship Id="rId40" Type="http://schemas.openxmlformats.org/officeDocument/2006/relationships/hyperlink" Target="http://standart.edu.ru/" TargetMode="External"/><Relationship Id="rId45" Type="http://schemas.openxmlformats.org/officeDocument/2006/relationships/hyperlink" Target="http://www.rusedu.info/" TargetMode="External"/><Relationship Id="rId53" Type="http://schemas.openxmlformats.org/officeDocument/2006/relationships/hyperlink" Target="http://oer.snosakhgu.ru/" TargetMode="External"/><Relationship Id="rId58" Type="http://schemas.openxmlformats.org/officeDocument/2006/relationships/hyperlink" Target="http://de.dstu.edu.ru/CDOSite/Pages/OpenSourse.aspx" TargetMode="External"/><Relationship Id="rId66" Type="http://schemas.openxmlformats.org/officeDocument/2006/relationships/hyperlink" Target="http://www.ucheba.com/" TargetMode="External"/><Relationship Id="rId5" Type="http://schemas.openxmlformats.org/officeDocument/2006/relationships/hyperlink" Target="http://kolp-nvschool.edu.tomsk.ru/2017/05/25/spisok-sajtov-elektronnyh-obrazovatelnyh-resursov-eor/" TargetMode="Externa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www.interobuch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metod-kopilka.ru/" TargetMode="External"/><Relationship Id="rId49" Type="http://schemas.openxmlformats.org/officeDocument/2006/relationships/hyperlink" Target="http://potential.org.ru/" TargetMode="External"/><Relationship Id="rId57" Type="http://schemas.openxmlformats.org/officeDocument/2006/relationships/hyperlink" Target="http://school-collection.edu.ru/" TargetMode="External"/><Relationship Id="rId61" Type="http://schemas.openxmlformats.org/officeDocument/2006/relationships/hyperlink" Target="http://www.prosv.ru/" TargetMode="External"/><Relationship Id="rId10" Type="http://schemas.openxmlformats.org/officeDocument/2006/relationships/hyperlink" Target="http://www.konkurs-eor.ru/materials" TargetMode="External"/><Relationship Id="rId19" Type="http://schemas.openxmlformats.org/officeDocument/2006/relationships/hyperlink" Target="http://office.microsoft.com/ru-ru/training/FX100565001049.aspx" TargetMode="External"/><Relationship Id="rId31" Type="http://schemas.openxmlformats.org/officeDocument/2006/relationships/hyperlink" Target="http://intergu.ru/" TargetMode="External"/><Relationship Id="rId44" Type="http://schemas.openxmlformats.org/officeDocument/2006/relationships/hyperlink" Target="http://www.junior.ru/wwwexam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region.edu.ru/moscow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rhelp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www.specialist.ru/" TargetMode="External"/><Relationship Id="rId27" Type="http://schemas.openxmlformats.org/officeDocument/2006/relationships/hyperlink" Target="http://www.fipi.ru/view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://infojournal.ru/journal/info/" TargetMode="External"/><Relationship Id="rId43" Type="http://schemas.openxmlformats.org/officeDocument/2006/relationships/hyperlink" Target="http://www.spohelp.ru/" TargetMode="External"/><Relationship Id="rId48" Type="http://schemas.openxmlformats.org/officeDocument/2006/relationships/hyperlink" Target="http://vernadsky.info/" TargetMode="External"/><Relationship Id="rId56" Type="http://schemas.openxmlformats.org/officeDocument/2006/relationships/hyperlink" Target="http://www.openclass.ru/" TargetMode="External"/><Relationship Id="rId64" Type="http://schemas.openxmlformats.org/officeDocument/2006/relationships/hyperlink" Target="http://www.it-n.ru/" TargetMode="External"/><Relationship Id="rId69" Type="http://schemas.openxmlformats.org/officeDocument/2006/relationships/hyperlink" Target="http://festival.1september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computerra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pedsovet.org/m" TargetMode="External"/><Relationship Id="rId17" Type="http://schemas.openxmlformats.org/officeDocument/2006/relationships/hyperlink" Target="http://www.iteach.ru/" TargetMode="External"/><Relationship Id="rId25" Type="http://schemas.openxmlformats.org/officeDocument/2006/relationships/hyperlink" Target="http://eidos.ru/" TargetMode="External"/><Relationship Id="rId33" Type="http://schemas.openxmlformats.org/officeDocument/2006/relationships/hyperlink" Target="http://www.klyaksa.net/" TargetMode="External"/><Relationship Id="rId38" Type="http://schemas.openxmlformats.org/officeDocument/2006/relationships/hyperlink" Target="http://www.olympiads.ru/" TargetMode="External"/><Relationship Id="rId46" Type="http://schemas.openxmlformats.org/officeDocument/2006/relationships/hyperlink" Target="http://www.researcher.ru/" TargetMode="External"/><Relationship Id="rId59" Type="http://schemas.openxmlformats.org/officeDocument/2006/relationships/hyperlink" Target="http://www.rgdb.ru/catalogs" TargetMode="External"/><Relationship Id="rId67" Type="http://schemas.openxmlformats.org/officeDocument/2006/relationships/hyperlink" Target="http://ismo.ioso.ru/" TargetMode="External"/><Relationship Id="rId20" Type="http://schemas.openxmlformats.org/officeDocument/2006/relationships/hyperlink" Target="http://www.skillopedia.ru/" TargetMode="External"/><Relationship Id="rId41" Type="http://schemas.openxmlformats.org/officeDocument/2006/relationships/hyperlink" Target="http://mon.gov.ru/work/obr/dok/obs/3837/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hyperlink" Target="http://1september.ru/" TargetMode="External"/><Relationship Id="rId70" Type="http://schemas.openxmlformats.org/officeDocument/2006/relationships/hyperlink" Target="http://ikpra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D684F-69F1-4217-9D14-38071707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2016-08-07T07:32:00Z</dcterms:created>
  <dcterms:modified xsi:type="dcterms:W3CDTF">2019-10-11T07:14:00Z</dcterms:modified>
</cp:coreProperties>
</file>